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6A1CD804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E23844">
        <w:rPr>
          <w:rFonts w:ascii="Myriad Pro" w:eastAsia="Times New Roman" w:hAnsi="Myriad Pro" w:cs="Arial"/>
          <w:bCs/>
          <w:sz w:val="20"/>
          <w:szCs w:val="20"/>
          <w:lang w:eastAsia="pl-PL"/>
        </w:rPr>
        <w:t>4</w:t>
      </w:r>
      <w:r w:rsidR="005C3612">
        <w:rPr>
          <w:rFonts w:ascii="Myriad Pro" w:eastAsia="Times New Roman" w:hAnsi="Myriad Pro" w:cs="Arial"/>
          <w:bCs/>
          <w:sz w:val="20"/>
          <w:szCs w:val="20"/>
          <w:lang w:eastAsia="pl-PL"/>
        </w:rPr>
        <w:t>5</w:t>
      </w:r>
      <w:r w:rsidR="000729F8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60EF6B02" w14:textId="77777777" w:rsidR="00675E3B" w:rsidRDefault="00675E3B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09B51402" w14:textId="1C4A1409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6F97F302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23844">
        <w:rPr>
          <w:rFonts w:ascii="Myriad Pro" w:eastAsia="Times New Roman" w:hAnsi="Myriad Pro" w:cs="Arial"/>
          <w:b/>
          <w:bCs/>
          <w:lang w:eastAsia="pl-PL"/>
        </w:rPr>
        <w:t>4</w:t>
      </w:r>
      <w:r w:rsidR="005C3612">
        <w:rPr>
          <w:rFonts w:ascii="Myriad Pro" w:eastAsia="Times New Roman" w:hAnsi="Myriad Pro" w:cs="Arial"/>
          <w:b/>
          <w:bCs/>
          <w:lang w:eastAsia="pl-PL"/>
        </w:rPr>
        <w:t>5</w:t>
      </w:r>
      <w:r w:rsidR="000729F8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B694A8D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</w:t>
            </w:r>
            <w:proofErr w:type="spellStart"/>
            <w:r w:rsidR="00255DAE">
              <w:rPr>
                <w:rFonts w:ascii="Myriad Pro" w:hAnsi="Myriad Pro" w:cs="Arial"/>
                <w:color w:val="000000"/>
                <w:sz w:val="20"/>
                <w:szCs w:val="20"/>
              </w:rPr>
              <w:t>kpl</w:t>
            </w:r>
            <w:proofErr w:type="spellEnd"/>
            <w:r w:rsidR="00255DAE">
              <w:rPr>
                <w:rFonts w:ascii="Myriad Pro" w:hAnsi="Myriad Pro" w:cs="Arial"/>
                <w:color w:val="000000"/>
                <w:sz w:val="20"/>
                <w:szCs w:val="20"/>
              </w:rPr>
              <w:t>.</w:t>
            </w: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5C3612" w:rsidRPr="000F3DF2" w14:paraId="6FF350E3" w14:textId="19664A96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0106E" w14:textId="77777777" w:rsidR="005C3612" w:rsidRPr="009D3075" w:rsidRDefault="005C3612" w:rsidP="005C361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b/>
                <w:bCs/>
                <w:sz w:val="20"/>
                <w:szCs w:val="20"/>
              </w:rPr>
              <w:t>Karbowane wsuwki</w:t>
            </w:r>
          </w:p>
          <w:p w14:paraId="32B3214E" w14:textId="77777777" w:rsidR="005C3612" w:rsidRPr="009D3075" w:rsidRDefault="005C3612" w:rsidP="005C361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długość: w przedziale 4-5 cm</w:t>
            </w:r>
          </w:p>
          <w:p w14:paraId="1D118E5F" w14:textId="77777777" w:rsidR="005C3612" w:rsidRPr="009D3075" w:rsidRDefault="005C3612" w:rsidP="005C361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materiał: metal</w:t>
            </w:r>
          </w:p>
          <w:p w14:paraId="458F8E9B" w14:textId="77777777" w:rsidR="005C3612" w:rsidRPr="009D3075" w:rsidRDefault="005C3612" w:rsidP="005C361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konstrukcja: karbowana, bez kulek na końcach</w:t>
            </w:r>
          </w:p>
          <w:p w14:paraId="2F5E9DB6" w14:textId="77777777" w:rsidR="005C3612" w:rsidRPr="009D3075" w:rsidRDefault="005C3612" w:rsidP="005C361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kolor: złoty i czarny</w:t>
            </w:r>
          </w:p>
          <w:p w14:paraId="5BD51AF1" w14:textId="77777777" w:rsidR="005C3612" w:rsidRPr="009D3075" w:rsidRDefault="005C3612" w:rsidP="005C361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ilość w opakowaniu: ok. 570 szt./ 500g</w:t>
            </w:r>
          </w:p>
          <w:p w14:paraId="197788DD" w14:textId="77777777" w:rsidR="005C3612" w:rsidRPr="001060ED" w:rsidRDefault="005C3612" w:rsidP="005C361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 xml:space="preserve">zamówienie dotyczy: 12 kompletów każdego </w:t>
            </w:r>
            <w:r>
              <w:rPr>
                <w:rFonts w:ascii="Myriad Pro" w:hAnsi="Myriad Pro" w:cs="Calibri"/>
                <w:sz w:val="20"/>
                <w:szCs w:val="20"/>
              </w:rPr>
              <w:t xml:space="preserve">2 </w:t>
            </w:r>
            <w:r w:rsidRPr="009D3075">
              <w:rPr>
                <w:rFonts w:ascii="Myriad Pro" w:hAnsi="Myriad Pro" w:cs="Calibri"/>
                <w:sz w:val="20"/>
                <w:szCs w:val="20"/>
              </w:rPr>
              <w:t>z kolorów</w:t>
            </w:r>
          </w:p>
          <w:p w14:paraId="65896F04" w14:textId="19CA3CB0" w:rsidR="005C3612" w:rsidRPr="005C3612" w:rsidRDefault="005C3612" w:rsidP="005C3612">
            <w:pPr>
              <w:spacing w:after="0" w:line="240" w:lineRule="auto"/>
              <w:ind w:left="36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5C361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podobnych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7F1C4492" w:rsidR="005C3612" w:rsidRPr="001A23EA" w:rsidRDefault="005C3612" w:rsidP="005C3612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12</w:t>
            </w:r>
            <w:r w:rsidR="000729F8">
              <w:rPr>
                <w:rFonts w:ascii="Myriad Pro" w:hAnsi="Myriad Pro" w:cs="Calibri"/>
                <w:sz w:val="20"/>
                <w:szCs w:val="20"/>
              </w:rPr>
              <w:t>x2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5C3612" w:rsidRPr="001A23EA" w:rsidRDefault="005C3612" w:rsidP="005C3612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5C3612" w:rsidRPr="000F3DF2" w14:paraId="326FA926" w14:textId="77777777" w:rsidTr="00255DAE">
        <w:trPr>
          <w:trHeight w:val="790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BBB49" w14:textId="77777777" w:rsidR="005C3612" w:rsidRPr="009D3075" w:rsidRDefault="005C3612" w:rsidP="005C361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b/>
                <w:bCs/>
                <w:sz w:val="20"/>
                <w:szCs w:val="20"/>
              </w:rPr>
              <w:t>Płaskie/Proste wsuwki</w:t>
            </w:r>
          </w:p>
          <w:p w14:paraId="0D1CD3E3" w14:textId="77777777" w:rsidR="005C3612" w:rsidRPr="009D3075" w:rsidRDefault="005C3612" w:rsidP="005C361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długość: w przedziale 5-6 cm</w:t>
            </w:r>
          </w:p>
          <w:p w14:paraId="25F96264" w14:textId="77777777" w:rsidR="005C3612" w:rsidRPr="009D3075" w:rsidRDefault="005C3612" w:rsidP="005C361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materiał: metal</w:t>
            </w:r>
          </w:p>
          <w:p w14:paraId="6B404F45" w14:textId="77777777" w:rsidR="005C3612" w:rsidRPr="009D3075" w:rsidRDefault="005C3612" w:rsidP="005C361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kolor: czarne, brązowe, cieniowane, młotkowane, złote</w:t>
            </w:r>
          </w:p>
          <w:p w14:paraId="1D2E0C12" w14:textId="77777777" w:rsidR="005C3612" w:rsidRPr="009D3075" w:rsidRDefault="005C3612" w:rsidP="005C361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lastRenderedPageBreak/>
              <w:t>ilość w opakowaniu: 24 szt.</w:t>
            </w:r>
          </w:p>
          <w:p w14:paraId="0A91C7B7" w14:textId="77777777" w:rsidR="005C3612" w:rsidRPr="001060ED" w:rsidRDefault="005C3612" w:rsidP="005C3612">
            <w:pPr>
              <w:pStyle w:val="Akapitzlist"/>
              <w:numPr>
                <w:ilvl w:val="0"/>
                <w:numId w:val="34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zamówienie dotyczy: 12 kompletów każdego z 5 kolorów</w:t>
            </w:r>
          </w:p>
          <w:p w14:paraId="1A64E9E8" w14:textId="15A75B4D" w:rsidR="005C3612" w:rsidRPr="005C3612" w:rsidRDefault="005C3612" w:rsidP="005C3612">
            <w:pPr>
              <w:spacing w:after="0" w:line="240" w:lineRule="auto"/>
              <w:ind w:left="360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5C361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podobnych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1F88" w14:textId="0AE3A4D4" w:rsidR="005C3612" w:rsidRDefault="005C3612" w:rsidP="005C3612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lastRenderedPageBreak/>
              <w:t>12</w:t>
            </w:r>
            <w:r w:rsidR="000729F8">
              <w:rPr>
                <w:rFonts w:ascii="Myriad Pro" w:hAnsi="Myriad Pro" w:cs="Calibri"/>
                <w:sz w:val="20"/>
                <w:szCs w:val="20"/>
              </w:rPr>
              <w:t>x5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6B5E" w14:textId="77777777" w:rsidR="005C3612" w:rsidRPr="001A23EA" w:rsidRDefault="005C3612" w:rsidP="005C3612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5C3612" w:rsidRPr="000F3DF2" w14:paraId="7501B749" w14:textId="77777777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B5FAD" w14:textId="77777777" w:rsidR="005C3612" w:rsidRPr="009D3075" w:rsidRDefault="005C3612" w:rsidP="005C361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b/>
                <w:bCs/>
                <w:sz w:val="20"/>
                <w:szCs w:val="20"/>
              </w:rPr>
              <w:t xml:space="preserve">Szpilki </w:t>
            </w:r>
            <w:proofErr w:type="spellStart"/>
            <w:r w:rsidRPr="009D3075">
              <w:rPr>
                <w:rFonts w:ascii="Myriad Pro" w:hAnsi="Myriad Pro" w:cs="Calibri"/>
                <w:b/>
                <w:bCs/>
                <w:sz w:val="20"/>
                <w:szCs w:val="20"/>
              </w:rPr>
              <w:t>kokówki</w:t>
            </w:r>
            <w:proofErr w:type="spellEnd"/>
          </w:p>
          <w:p w14:paraId="27F22640" w14:textId="77777777" w:rsidR="005C3612" w:rsidRPr="009D3075" w:rsidRDefault="005C3612" w:rsidP="005C361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długość: w przedziale 4-5 cm</w:t>
            </w:r>
          </w:p>
          <w:p w14:paraId="0FB21F49" w14:textId="77777777" w:rsidR="005C3612" w:rsidRPr="009D3075" w:rsidRDefault="005C3612" w:rsidP="005C361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materiał: metal</w:t>
            </w:r>
          </w:p>
          <w:p w14:paraId="3F66EDED" w14:textId="77777777" w:rsidR="005C3612" w:rsidRPr="009D3075" w:rsidRDefault="005C3612" w:rsidP="005C361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konstrukcja: karbowana, bez kulek na końcach</w:t>
            </w:r>
          </w:p>
          <w:p w14:paraId="6AC27A58" w14:textId="77777777" w:rsidR="005C3612" w:rsidRPr="009D3075" w:rsidRDefault="005C3612" w:rsidP="005C361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kolor: złoty i czarny</w:t>
            </w:r>
          </w:p>
          <w:p w14:paraId="41DC7103" w14:textId="77777777" w:rsidR="005C3612" w:rsidRPr="009D3075" w:rsidRDefault="005C3612" w:rsidP="005C361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ilość w opakowaniu: ok. 875 szt./ 500g</w:t>
            </w:r>
          </w:p>
          <w:p w14:paraId="40E86146" w14:textId="77777777" w:rsidR="005C3612" w:rsidRPr="001060ED" w:rsidRDefault="005C3612" w:rsidP="005C361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 xml:space="preserve">zamówienie dotyczy: 12 kompletów każdego </w:t>
            </w:r>
            <w:r>
              <w:rPr>
                <w:rFonts w:ascii="Myriad Pro" w:hAnsi="Myriad Pro" w:cs="Calibri"/>
                <w:sz w:val="20"/>
                <w:szCs w:val="20"/>
              </w:rPr>
              <w:t xml:space="preserve">2 </w:t>
            </w:r>
            <w:r w:rsidRPr="009D3075">
              <w:rPr>
                <w:rFonts w:ascii="Myriad Pro" w:hAnsi="Myriad Pro" w:cs="Calibri"/>
                <w:sz w:val="20"/>
                <w:szCs w:val="20"/>
              </w:rPr>
              <w:t>z koloró</w:t>
            </w:r>
            <w:r>
              <w:rPr>
                <w:rFonts w:ascii="Myriad Pro" w:hAnsi="Myriad Pro" w:cs="Calibri"/>
                <w:sz w:val="20"/>
                <w:szCs w:val="20"/>
              </w:rPr>
              <w:t>w</w:t>
            </w:r>
          </w:p>
          <w:p w14:paraId="7523764B" w14:textId="2DE88476" w:rsidR="005C3612" w:rsidRPr="005C3612" w:rsidRDefault="005C3612" w:rsidP="005C3612">
            <w:pPr>
              <w:spacing w:after="0" w:line="240" w:lineRule="auto"/>
              <w:ind w:left="360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5C361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podobnych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06C4" w14:textId="0EC9F9B9" w:rsidR="005C3612" w:rsidRDefault="005C3612" w:rsidP="005C3612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Calibri"/>
                <w:sz w:val="20"/>
                <w:szCs w:val="20"/>
              </w:rPr>
              <w:t>12</w:t>
            </w:r>
            <w:r w:rsidR="000729F8">
              <w:rPr>
                <w:rFonts w:ascii="Myriad Pro" w:hAnsi="Myriad Pro" w:cs="Calibri"/>
                <w:sz w:val="20"/>
                <w:szCs w:val="20"/>
              </w:rPr>
              <w:t>x2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8038" w14:textId="77777777" w:rsidR="005C3612" w:rsidRPr="001A23EA" w:rsidRDefault="005C3612" w:rsidP="005C3612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5C3612" w:rsidRPr="000F3DF2" w14:paraId="454AE65B" w14:textId="77777777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9B2C" w14:textId="77777777" w:rsidR="005C3612" w:rsidRPr="009D3075" w:rsidRDefault="005C3612" w:rsidP="005C361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b/>
                <w:bCs/>
                <w:sz w:val="20"/>
                <w:szCs w:val="20"/>
              </w:rPr>
              <w:t>Wypełniacz do koka – okrągły</w:t>
            </w:r>
          </w:p>
          <w:p w14:paraId="4A2CBFA0" w14:textId="77777777" w:rsidR="005C3612" w:rsidRPr="009D3075" w:rsidRDefault="005C3612" w:rsidP="005C361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rozmiar: min. 3 rozmiary z przedziału 9-14 cm</w:t>
            </w:r>
          </w:p>
          <w:p w14:paraId="31C03265" w14:textId="77777777" w:rsidR="005C3612" w:rsidRPr="009D3075" w:rsidRDefault="005C3612" w:rsidP="005C361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materiał: lekka i elastyczna gąbka</w:t>
            </w:r>
          </w:p>
          <w:p w14:paraId="355A1B4B" w14:textId="77777777" w:rsidR="005C3612" w:rsidRPr="009D3075" w:rsidRDefault="005C3612" w:rsidP="005C361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konstrukcja: okrągła, owalna</w:t>
            </w:r>
          </w:p>
          <w:p w14:paraId="5CD5D47A" w14:textId="77777777" w:rsidR="005C3612" w:rsidRPr="009D3075" w:rsidRDefault="005C3612" w:rsidP="005C361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kolor: czarny, beżowy brązowy</w:t>
            </w:r>
          </w:p>
          <w:p w14:paraId="12452A0F" w14:textId="77777777" w:rsidR="005C3612" w:rsidRPr="001060ED" w:rsidRDefault="005C3612" w:rsidP="005C361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 xml:space="preserve">zamówienie dotyczy: 12 kompletów każdego z </w:t>
            </w:r>
            <w:r>
              <w:rPr>
                <w:rFonts w:ascii="Myriad Pro" w:hAnsi="Myriad Pro" w:cs="Calibri"/>
                <w:sz w:val="20"/>
                <w:szCs w:val="20"/>
              </w:rPr>
              <w:t xml:space="preserve">3 </w:t>
            </w:r>
            <w:r w:rsidRPr="009D3075">
              <w:rPr>
                <w:rFonts w:ascii="Myriad Pro" w:hAnsi="Myriad Pro" w:cs="Calibri"/>
                <w:sz w:val="20"/>
                <w:szCs w:val="20"/>
              </w:rPr>
              <w:t>kolorów, w każdym z 3 rozmiarów</w:t>
            </w:r>
          </w:p>
          <w:p w14:paraId="2272E7CA" w14:textId="73A995F3" w:rsidR="005C3612" w:rsidRPr="005C3612" w:rsidRDefault="005C3612" w:rsidP="005C3612">
            <w:pPr>
              <w:spacing w:after="0" w:line="240" w:lineRule="auto"/>
              <w:ind w:left="360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</w:t>
            </w:r>
            <w:r w:rsidRPr="005C361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ub podobnych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2F9F7" w14:textId="4E3EF602" w:rsidR="005C3612" w:rsidRDefault="005C3612" w:rsidP="005C3612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12</w:t>
            </w:r>
            <w:r w:rsidR="000729F8">
              <w:rPr>
                <w:rFonts w:ascii="Myriad Pro" w:hAnsi="Myriad Pro" w:cs="Calibri"/>
                <w:sz w:val="20"/>
                <w:szCs w:val="20"/>
              </w:rPr>
              <w:t>x3x3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3A72" w14:textId="77777777" w:rsidR="005C3612" w:rsidRPr="001A23EA" w:rsidRDefault="005C3612" w:rsidP="005C3612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5C3612" w:rsidRPr="000F3DF2" w14:paraId="10C8AC8A" w14:textId="77777777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ECB5C" w14:textId="77777777" w:rsidR="005C3612" w:rsidRPr="009D3075" w:rsidRDefault="005C3612" w:rsidP="005C361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b/>
                <w:bCs/>
                <w:sz w:val="20"/>
                <w:szCs w:val="20"/>
              </w:rPr>
              <w:t>Wypełniacz do koka – paski</w:t>
            </w:r>
          </w:p>
          <w:p w14:paraId="207C7465" w14:textId="77777777" w:rsidR="005C3612" w:rsidRPr="009D3075" w:rsidRDefault="005C3612" w:rsidP="005C361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długość: min. 2 rozmiary (długi – 25 cm i krótki – 16 cm)</w:t>
            </w:r>
          </w:p>
          <w:p w14:paraId="618A16B7" w14:textId="77777777" w:rsidR="005C3612" w:rsidRPr="009D3075" w:rsidRDefault="005C3612" w:rsidP="005C361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typ: z praktycznym zapięciem</w:t>
            </w:r>
          </w:p>
          <w:p w14:paraId="09964406" w14:textId="77777777" w:rsidR="005C3612" w:rsidRPr="009D3075" w:rsidRDefault="005C3612" w:rsidP="005C361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kolor:</w:t>
            </w:r>
            <w:r w:rsidRPr="009D3075">
              <w:rPr>
                <w:rFonts w:ascii="Myriad Pro" w:hAnsi="Myriad Pro" w:cs="Calibri"/>
                <w:b/>
                <w:bCs/>
                <w:sz w:val="20"/>
                <w:szCs w:val="20"/>
              </w:rPr>
              <w:t xml:space="preserve"> </w:t>
            </w:r>
            <w:r w:rsidRPr="009D3075">
              <w:rPr>
                <w:rFonts w:ascii="Myriad Pro" w:hAnsi="Myriad Pro" w:cs="Calibri"/>
                <w:sz w:val="20"/>
                <w:szCs w:val="20"/>
              </w:rPr>
              <w:t>czarny, beżowy brązowy</w:t>
            </w:r>
          </w:p>
          <w:p w14:paraId="64BC4FFA" w14:textId="77777777" w:rsidR="005C3612" w:rsidRDefault="005C3612" w:rsidP="005C361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 xml:space="preserve">zamówienie dotyczy: 12 kompletów każdego z </w:t>
            </w:r>
            <w:r>
              <w:rPr>
                <w:rFonts w:ascii="Myriad Pro" w:hAnsi="Myriad Pro" w:cs="Calibri"/>
                <w:sz w:val="20"/>
                <w:szCs w:val="20"/>
              </w:rPr>
              <w:t xml:space="preserve">3 </w:t>
            </w:r>
            <w:r w:rsidRPr="009D3075">
              <w:rPr>
                <w:rFonts w:ascii="Myriad Pro" w:hAnsi="Myriad Pro" w:cs="Calibri"/>
                <w:sz w:val="20"/>
                <w:szCs w:val="20"/>
              </w:rPr>
              <w:t>kolorów, w każdym z 2 rozmiarów</w:t>
            </w:r>
            <w:r w:rsidRPr="009D3075">
              <w:rPr>
                <w:rFonts w:ascii="Myriad Pro" w:hAnsi="Myriad Pro" w:cs="Calibri"/>
                <w:b/>
                <w:bCs/>
                <w:sz w:val="20"/>
                <w:szCs w:val="20"/>
              </w:rPr>
              <w:t xml:space="preserve"> </w:t>
            </w:r>
          </w:p>
          <w:p w14:paraId="389F801B" w14:textId="275513B2" w:rsidR="005C3612" w:rsidRPr="005C3612" w:rsidRDefault="005C3612" w:rsidP="005C3612">
            <w:pPr>
              <w:spacing w:after="0" w:line="240" w:lineRule="auto"/>
              <w:ind w:left="36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5C361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podobnych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56C" w14:textId="6F33456F" w:rsidR="005C3612" w:rsidRPr="00554BE0" w:rsidRDefault="005C3612" w:rsidP="005C3612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Calibri"/>
                <w:sz w:val="20"/>
                <w:szCs w:val="20"/>
              </w:rPr>
            </w:pPr>
            <w:r w:rsidRPr="009D3075">
              <w:rPr>
                <w:rFonts w:ascii="Myriad Pro" w:hAnsi="Myriad Pro" w:cs="Calibri"/>
                <w:sz w:val="20"/>
                <w:szCs w:val="20"/>
              </w:rPr>
              <w:t>12</w:t>
            </w:r>
            <w:r w:rsidR="000729F8">
              <w:rPr>
                <w:rFonts w:ascii="Myriad Pro" w:hAnsi="Myriad Pro" w:cs="Calibri"/>
                <w:sz w:val="20"/>
                <w:szCs w:val="20"/>
              </w:rPr>
              <w:t>x3x2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C35E" w14:textId="77777777" w:rsidR="005C3612" w:rsidRPr="001A23EA" w:rsidRDefault="005C3612" w:rsidP="005C3612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025E3F" w:rsidRPr="000F3DF2" w14:paraId="182EBD16" w14:textId="77777777" w:rsidTr="0061392D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B7EA3" w14:textId="77777777" w:rsidR="00025E3F" w:rsidRPr="005C7EF6" w:rsidRDefault="00025E3F" w:rsidP="00025E3F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5C7EF6">
              <w:rPr>
                <w:rFonts w:ascii="Myriad Pro" w:hAnsi="Myriad Pro" w:cs="Calibri"/>
                <w:b/>
                <w:bCs/>
                <w:sz w:val="20"/>
                <w:szCs w:val="20"/>
              </w:rPr>
              <w:t>Gumki sylikonowe</w:t>
            </w:r>
          </w:p>
          <w:p w14:paraId="116605F0" w14:textId="77777777" w:rsidR="00025E3F" w:rsidRPr="005C7EF6" w:rsidRDefault="00025E3F" w:rsidP="00025E3F">
            <w:pPr>
              <w:pStyle w:val="Akapitzlist"/>
              <w:numPr>
                <w:ilvl w:val="0"/>
                <w:numId w:val="38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5C7EF6">
              <w:rPr>
                <w:rFonts w:ascii="Myriad Pro" w:hAnsi="Myriad Pro" w:cs="Calibri"/>
                <w:sz w:val="20"/>
                <w:szCs w:val="20"/>
              </w:rPr>
              <w:t>kolor: czarny i przezroczysty</w:t>
            </w:r>
          </w:p>
          <w:p w14:paraId="11FE900C" w14:textId="77777777" w:rsidR="00025E3F" w:rsidRPr="005C7EF6" w:rsidRDefault="00025E3F" w:rsidP="00025E3F">
            <w:pPr>
              <w:pStyle w:val="Akapitzlist"/>
              <w:numPr>
                <w:ilvl w:val="0"/>
                <w:numId w:val="38"/>
              </w:numPr>
              <w:spacing w:after="0"/>
              <w:rPr>
                <w:rFonts w:ascii="Myriad Pro" w:hAnsi="Myriad Pro" w:cs="Calibri"/>
                <w:sz w:val="20"/>
                <w:szCs w:val="20"/>
              </w:rPr>
            </w:pPr>
            <w:r w:rsidRPr="005C7EF6">
              <w:rPr>
                <w:rFonts w:ascii="Myriad Pro" w:hAnsi="Myriad Pro" w:cs="Calibri"/>
                <w:sz w:val="20"/>
                <w:szCs w:val="20"/>
              </w:rPr>
              <w:t>ilość w opakowaniu: 500 szt.</w:t>
            </w:r>
          </w:p>
          <w:p w14:paraId="6DE8D740" w14:textId="77777777" w:rsidR="00025E3F" w:rsidRPr="005C7EF6" w:rsidRDefault="00025E3F" w:rsidP="00025E3F">
            <w:pPr>
              <w:pStyle w:val="Akapitzlist"/>
              <w:numPr>
                <w:ilvl w:val="0"/>
                <w:numId w:val="38"/>
              </w:numPr>
              <w:spacing w:after="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5C7EF6">
              <w:rPr>
                <w:rFonts w:ascii="Myriad Pro" w:hAnsi="Myriad Pro" w:cs="Calibri"/>
                <w:sz w:val="20"/>
                <w:szCs w:val="20"/>
              </w:rPr>
              <w:t>zamówienie dotyczy: 12 kompletów każdego z kolorów</w:t>
            </w:r>
          </w:p>
          <w:p w14:paraId="045EB4BB" w14:textId="1896A99D" w:rsidR="00025E3F" w:rsidRPr="00025E3F" w:rsidRDefault="00025E3F" w:rsidP="00025E3F">
            <w:pPr>
              <w:spacing w:after="0" w:line="240" w:lineRule="auto"/>
              <w:ind w:left="36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025E3F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podobnych o nie gorszych parametrach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821AE" w14:textId="7EAD392A" w:rsidR="00025E3F" w:rsidRPr="009D3075" w:rsidRDefault="00025E3F" w:rsidP="00025E3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Calibri"/>
                <w:sz w:val="20"/>
                <w:szCs w:val="20"/>
              </w:rPr>
            </w:pPr>
            <w:r w:rsidRPr="005C7EF6">
              <w:rPr>
                <w:rFonts w:ascii="Myriad Pro" w:hAnsi="Myriad Pro" w:cs="Calibri"/>
                <w:sz w:val="20"/>
                <w:szCs w:val="20"/>
              </w:rPr>
              <w:t>12</w:t>
            </w:r>
            <w:r w:rsidR="000729F8">
              <w:rPr>
                <w:rFonts w:ascii="Myriad Pro" w:hAnsi="Myriad Pro" w:cs="Calibri"/>
                <w:sz w:val="20"/>
                <w:szCs w:val="20"/>
              </w:rPr>
              <w:t>x2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EF72" w14:textId="77777777" w:rsidR="00025E3F" w:rsidRPr="001A23EA" w:rsidRDefault="00025E3F" w:rsidP="00025E3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687DFDF7" w:rsidR="007067EE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484E896" w14:textId="77777777" w:rsidR="00025E3F" w:rsidRPr="00DC290D" w:rsidRDefault="00025E3F" w:rsidP="002B223F">
      <w:pPr>
        <w:spacing w:after="0" w:line="360" w:lineRule="auto"/>
        <w:jc w:val="both"/>
        <w:rPr>
          <w:rFonts w:ascii="Myriad Pro" w:hAnsi="Myriad Pro" w:cs="Arial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lastRenderedPageBreak/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13ED9406" w14:textId="24B04E4B" w:rsidR="00EB0133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7A06C" w14:textId="77777777" w:rsidR="007A4764" w:rsidRDefault="007A4764">
      <w:pPr>
        <w:spacing w:after="0" w:line="240" w:lineRule="auto"/>
      </w:pPr>
      <w:r>
        <w:separator/>
      </w:r>
    </w:p>
  </w:endnote>
  <w:endnote w:type="continuationSeparator" w:id="0">
    <w:p w14:paraId="72870FFA" w14:textId="77777777" w:rsidR="007A4764" w:rsidRDefault="007A4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AA647" w14:textId="77777777" w:rsidR="007A4764" w:rsidRDefault="007A4764">
      <w:pPr>
        <w:spacing w:after="0" w:line="240" w:lineRule="auto"/>
      </w:pPr>
      <w:r>
        <w:separator/>
      </w:r>
    </w:p>
  </w:footnote>
  <w:footnote w:type="continuationSeparator" w:id="0">
    <w:p w14:paraId="5B0EC3C0" w14:textId="77777777" w:rsidR="007A4764" w:rsidRDefault="007A4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9E9"/>
    <w:multiLevelType w:val="hybridMultilevel"/>
    <w:tmpl w:val="6186CA4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83CFA"/>
    <w:multiLevelType w:val="hybridMultilevel"/>
    <w:tmpl w:val="030AD8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5799"/>
    <w:multiLevelType w:val="hybridMultilevel"/>
    <w:tmpl w:val="8656FF9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72D3D"/>
    <w:multiLevelType w:val="hybridMultilevel"/>
    <w:tmpl w:val="6500181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D6B75"/>
    <w:multiLevelType w:val="hybridMultilevel"/>
    <w:tmpl w:val="537633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D5BB8"/>
    <w:multiLevelType w:val="hybridMultilevel"/>
    <w:tmpl w:val="F9A4C6C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F5FB2"/>
    <w:multiLevelType w:val="hybridMultilevel"/>
    <w:tmpl w:val="860E4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611BD"/>
    <w:multiLevelType w:val="hybridMultilevel"/>
    <w:tmpl w:val="BC00D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27A23"/>
    <w:multiLevelType w:val="hybridMultilevel"/>
    <w:tmpl w:val="ABC065D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C7B49"/>
    <w:multiLevelType w:val="hybridMultilevel"/>
    <w:tmpl w:val="D87249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22936"/>
    <w:multiLevelType w:val="hybridMultilevel"/>
    <w:tmpl w:val="5B22A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F6A08"/>
    <w:multiLevelType w:val="hybridMultilevel"/>
    <w:tmpl w:val="F9F015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EA33A7"/>
    <w:multiLevelType w:val="hybridMultilevel"/>
    <w:tmpl w:val="A608FE3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61ADF"/>
    <w:multiLevelType w:val="hybridMultilevel"/>
    <w:tmpl w:val="3DCADCC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5718A"/>
    <w:multiLevelType w:val="hybridMultilevel"/>
    <w:tmpl w:val="272C25F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5498D"/>
    <w:multiLevelType w:val="hybridMultilevel"/>
    <w:tmpl w:val="C07AA46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30B19"/>
    <w:multiLevelType w:val="hybridMultilevel"/>
    <w:tmpl w:val="E39209E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242BF"/>
    <w:multiLevelType w:val="hybridMultilevel"/>
    <w:tmpl w:val="B972D9B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B11E9"/>
    <w:multiLevelType w:val="hybridMultilevel"/>
    <w:tmpl w:val="850EE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E2B7A"/>
    <w:multiLevelType w:val="hybridMultilevel"/>
    <w:tmpl w:val="3BCA183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A10B9"/>
    <w:multiLevelType w:val="hybridMultilevel"/>
    <w:tmpl w:val="6EDEA6E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37A19"/>
    <w:multiLevelType w:val="hybridMultilevel"/>
    <w:tmpl w:val="C7EC399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A6EC3"/>
    <w:multiLevelType w:val="hybridMultilevel"/>
    <w:tmpl w:val="0CAEB10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32489"/>
    <w:multiLevelType w:val="hybridMultilevel"/>
    <w:tmpl w:val="98F45CA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1D77ABA"/>
    <w:multiLevelType w:val="hybridMultilevel"/>
    <w:tmpl w:val="F4AE423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E1FE3"/>
    <w:multiLevelType w:val="hybridMultilevel"/>
    <w:tmpl w:val="14CA0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070633"/>
    <w:multiLevelType w:val="hybridMultilevel"/>
    <w:tmpl w:val="09FC8C9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1A5E3C"/>
    <w:multiLevelType w:val="hybridMultilevel"/>
    <w:tmpl w:val="B662464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C09CB"/>
    <w:multiLevelType w:val="hybridMultilevel"/>
    <w:tmpl w:val="DF1E196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B4747A"/>
    <w:multiLevelType w:val="hybridMultilevel"/>
    <w:tmpl w:val="7FAEA2C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02A5F"/>
    <w:multiLevelType w:val="hybridMultilevel"/>
    <w:tmpl w:val="D89A1ACC"/>
    <w:lvl w:ilvl="0" w:tplc="89F642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137DD"/>
    <w:multiLevelType w:val="hybridMultilevel"/>
    <w:tmpl w:val="D3B6A3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5C38F7"/>
    <w:multiLevelType w:val="hybridMultilevel"/>
    <w:tmpl w:val="564CFE2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B1F1D61"/>
    <w:multiLevelType w:val="hybridMultilevel"/>
    <w:tmpl w:val="5F780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969FB"/>
    <w:multiLevelType w:val="hybridMultilevel"/>
    <w:tmpl w:val="F9FE312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C4752A"/>
    <w:multiLevelType w:val="hybridMultilevel"/>
    <w:tmpl w:val="2590826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31"/>
  </w:num>
  <w:num w:numId="4">
    <w:abstractNumId w:val="1"/>
  </w:num>
  <w:num w:numId="5">
    <w:abstractNumId w:val="15"/>
  </w:num>
  <w:num w:numId="6">
    <w:abstractNumId w:val="28"/>
  </w:num>
  <w:num w:numId="7">
    <w:abstractNumId w:val="9"/>
  </w:num>
  <w:num w:numId="8">
    <w:abstractNumId w:val="0"/>
  </w:num>
  <w:num w:numId="9">
    <w:abstractNumId w:val="33"/>
  </w:num>
  <w:num w:numId="10">
    <w:abstractNumId w:val="23"/>
  </w:num>
  <w:num w:numId="11">
    <w:abstractNumId w:val="22"/>
  </w:num>
  <w:num w:numId="12">
    <w:abstractNumId w:val="32"/>
  </w:num>
  <w:num w:numId="13">
    <w:abstractNumId w:val="18"/>
  </w:num>
  <w:num w:numId="14">
    <w:abstractNumId w:val="4"/>
  </w:num>
  <w:num w:numId="15">
    <w:abstractNumId w:val="16"/>
  </w:num>
  <w:num w:numId="16">
    <w:abstractNumId w:val="10"/>
  </w:num>
  <w:num w:numId="17">
    <w:abstractNumId w:val="3"/>
  </w:num>
  <w:num w:numId="18">
    <w:abstractNumId w:val="36"/>
  </w:num>
  <w:num w:numId="19">
    <w:abstractNumId w:val="37"/>
  </w:num>
  <w:num w:numId="20">
    <w:abstractNumId w:val="19"/>
  </w:num>
  <w:num w:numId="21">
    <w:abstractNumId w:val="12"/>
  </w:num>
  <w:num w:numId="22">
    <w:abstractNumId w:val="6"/>
  </w:num>
  <w:num w:numId="23">
    <w:abstractNumId w:val="2"/>
  </w:num>
  <w:num w:numId="24">
    <w:abstractNumId w:val="25"/>
  </w:num>
  <w:num w:numId="25">
    <w:abstractNumId w:val="17"/>
  </w:num>
  <w:num w:numId="26">
    <w:abstractNumId w:val="14"/>
  </w:num>
  <w:num w:numId="27">
    <w:abstractNumId w:val="35"/>
  </w:num>
  <w:num w:numId="28">
    <w:abstractNumId w:val="27"/>
  </w:num>
  <w:num w:numId="29">
    <w:abstractNumId w:val="20"/>
  </w:num>
  <w:num w:numId="30">
    <w:abstractNumId w:val="8"/>
  </w:num>
  <w:num w:numId="31">
    <w:abstractNumId w:val="13"/>
  </w:num>
  <w:num w:numId="32">
    <w:abstractNumId w:val="7"/>
  </w:num>
  <w:num w:numId="33">
    <w:abstractNumId w:val="29"/>
  </w:num>
  <w:num w:numId="34">
    <w:abstractNumId w:val="30"/>
  </w:num>
  <w:num w:numId="35">
    <w:abstractNumId w:val="21"/>
  </w:num>
  <w:num w:numId="36">
    <w:abstractNumId w:val="5"/>
  </w:num>
  <w:num w:numId="37">
    <w:abstractNumId w:val="26"/>
  </w:num>
  <w:num w:numId="38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25E3F"/>
    <w:rsid w:val="00046A62"/>
    <w:rsid w:val="00057DFD"/>
    <w:rsid w:val="000656F0"/>
    <w:rsid w:val="00066FA6"/>
    <w:rsid w:val="0006700F"/>
    <w:rsid w:val="000729F8"/>
    <w:rsid w:val="000A7F11"/>
    <w:rsid w:val="000B494B"/>
    <w:rsid w:val="000E02E0"/>
    <w:rsid w:val="000F3DF2"/>
    <w:rsid w:val="00150AA9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55DAE"/>
    <w:rsid w:val="00292546"/>
    <w:rsid w:val="002B223F"/>
    <w:rsid w:val="002F51B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31D8"/>
    <w:rsid w:val="004F6527"/>
    <w:rsid w:val="005260C9"/>
    <w:rsid w:val="00545FEA"/>
    <w:rsid w:val="005515BB"/>
    <w:rsid w:val="00551E7A"/>
    <w:rsid w:val="0058333C"/>
    <w:rsid w:val="00590A5D"/>
    <w:rsid w:val="005A196C"/>
    <w:rsid w:val="005C3612"/>
    <w:rsid w:val="005D57D5"/>
    <w:rsid w:val="005F1E3E"/>
    <w:rsid w:val="005F2C3C"/>
    <w:rsid w:val="005F5B39"/>
    <w:rsid w:val="00625D0F"/>
    <w:rsid w:val="00660576"/>
    <w:rsid w:val="00675E3B"/>
    <w:rsid w:val="00693FBC"/>
    <w:rsid w:val="006A0F6F"/>
    <w:rsid w:val="006D1506"/>
    <w:rsid w:val="007067EE"/>
    <w:rsid w:val="0071268E"/>
    <w:rsid w:val="00753361"/>
    <w:rsid w:val="007807EE"/>
    <w:rsid w:val="00787617"/>
    <w:rsid w:val="007A4764"/>
    <w:rsid w:val="007C3371"/>
    <w:rsid w:val="007D3CD8"/>
    <w:rsid w:val="007D5E3D"/>
    <w:rsid w:val="007E60DE"/>
    <w:rsid w:val="008360FD"/>
    <w:rsid w:val="008759C7"/>
    <w:rsid w:val="00896D46"/>
    <w:rsid w:val="008B6670"/>
    <w:rsid w:val="008C3472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04346"/>
    <w:rsid w:val="00B106C7"/>
    <w:rsid w:val="00B71FBD"/>
    <w:rsid w:val="00B97A44"/>
    <w:rsid w:val="00BD13EC"/>
    <w:rsid w:val="00C10C92"/>
    <w:rsid w:val="00C74DBB"/>
    <w:rsid w:val="00C756E7"/>
    <w:rsid w:val="00C763BF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23844"/>
    <w:rsid w:val="00E33938"/>
    <w:rsid w:val="00E43ACB"/>
    <w:rsid w:val="00E54167"/>
    <w:rsid w:val="00E80A00"/>
    <w:rsid w:val="00EB0133"/>
    <w:rsid w:val="00EE5E10"/>
    <w:rsid w:val="00EF0F01"/>
    <w:rsid w:val="00F12F38"/>
    <w:rsid w:val="00F13788"/>
    <w:rsid w:val="00F52A8C"/>
    <w:rsid w:val="00F62624"/>
    <w:rsid w:val="00F9599E"/>
    <w:rsid w:val="00FA5E2D"/>
    <w:rsid w:val="00FA6438"/>
    <w:rsid w:val="00FB4ECB"/>
    <w:rsid w:val="00FC27F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2</cp:revision>
  <cp:lastPrinted>2025-12-07T19:12:00Z</cp:lastPrinted>
  <dcterms:created xsi:type="dcterms:W3CDTF">2026-01-23T10:31:00Z</dcterms:created>
  <dcterms:modified xsi:type="dcterms:W3CDTF">2026-01-23T10:31:00Z</dcterms:modified>
  <dc:language>pl-PL</dc:language>
</cp:coreProperties>
</file>